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BF5F1" w14:textId="77777777" w:rsidR="00404BC3" w:rsidRPr="00404BC3" w:rsidRDefault="00404BC3" w:rsidP="00404BC3">
      <w:pPr>
        <w:spacing w:before="240" w:after="60"/>
        <w:outlineLvl w:val="0"/>
        <w:rPr>
          <w:rFonts w:ascii="Arial" w:eastAsia="Times New Roman" w:hAnsi="Arial" w:cs="Arial"/>
          <w:b/>
          <w:bCs/>
          <w:color w:val="000000"/>
          <w:kern w:val="36"/>
          <w:sz w:val="32"/>
          <w:szCs w:val="32"/>
        </w:rPr>
      </w:pPr>
      <w:bookmarkStart w:id="0" w:name="_Toc510707794"/>
      <w:r w:rsidRPr="00404BC3">
        <w:rPr>
          <w:rFonts w:ascii="Candara" w:eastAsia="Times New Roman" w:hAnsi="Candara" w:cs="Arial"/>
          <w:b/>
          <w:bCs/>
          <w:color w:val="000000"/>
          <w:kern w:val="36"/>
        </w:rPr>
        <w:t>ARTICLE V.  ACTIVE MEMBERSHIP DEGREES AND PRIVILEGES</w:t>
      </w:r>
      <w:bookmarkEnd w:id="0"/>
    </w:p>
    <w:p w14:paraId="20B6F3D2" w14:textId="77777777" w:rsidR="00404BC3" w:rsidRPr="00404BC3" w:rsidRDefault="00404BC3" w:rsidP="00404BC3">
      <w:pPr>
        <w:ind w:left="450"/>
        <w:rPr>
          <w:rFonts w:ascii="Calibri" w:eastAsia="Times New Roman" w:hAnsi="Calibri" w:cs="Calibri"/>
          <w:color w:val="000000"/>
        </w:rPr>
      </w:pPr>
      <w:r w:rsidRPr="00404BC3">
        <w:rPr>
          <w:rFonts w:ascii="Candara" w:eastAsia="Times New Roman" w:hAnsi="Candara" w:cs="Calibri"/>
          <w:i/>
          <w:iCs/>
          <w:color w:val="000000"/>
        </w:rPr>
        <w:t>SECTION A.</w:t>
      </w:r>
      <w:r w:rsidRPr="00404BC3">
        <w:rPr>
          <w:rFonts w:ascii="Candara" w:eastAsia="Times New Roman" w:hAnsi="Candara" w:cs="Calibri"/>
          <w:color w:val="000000"/>
        </w:rPr>
        <w:t xml:space="preserve">  Refer to the National FFA Constitution for Discovery, </w:t>
      </w:r>
      <w:proofErr w:type="spellStart"/>
      <w:r w:rsidRPr="00404BC3">
        <w:rPr>
          <w:rFonts w:ascii="Candara" w:eastAsia="Times New Roman" w:hAnsi="Candara" w:cs="Calibri"/>
          <w:color w:val="000000"/>
        </w:rPr>
        <w:t>Greenhand</w:t>
      </w:r>
      <w:proofErr w:type="spellEnd"/>
      <w:r w:rsidRPr="00404BC3">
        <w:rPr>
          <w:rFonts w:ascii="Candara" w:eastAsia="Times New Roman" w:hAnsi="Candara" w:cs="Calibri"/>
          <w:color w:val="000000"/>
        </w:rPr>
        <w:t>, Chapter and American Degree requirements. </w:t>
      </w:r>
    </w:p>
    <w:p w14:paraId="25B48DE4" w14:textId="77777777" w:rsidR="00404BC3" w:rsidRPr="00404BC3" w:rsidRDefault="00404BC3" w:rsidP="00404BC3">
      <w:pPr>
        <w:rPr>
          <w:rFonts w:ascii="Calibri" w:eastAsia="Times New Roman" w:hAnsi="Calibri" w:cs="Calibri"/>
          <w:color w:val="000000"/>
        </w:rPr>
      </w:pPr>
      <w:r w:rsidRPr="00404BC3">
        <w:rPr>
          <w:rFonts w:ascii="Candara" w:eastAsia="Times New Roman" w:hAnsi="Candara" w:cs="Calibri"/>
          <w:color w:val="000000"/>
        </w:rPr>
        <w:t> </w:t>
      </w:r>
    </w:p>
    <w:p w14:paraId="1AB42C10" w14:textId="77777777" w:rsidR="00404BC3" w:rsidRPr="00404BC3" w:rsidRDefault="00404BC3" w:rsidP="00404BC3">
      <w:pPr>
        <w:ind w:left="450"/>
        <w:rPr>
          <w:rFonts w:ascii="Calibri" w:eastAsia="Times New Roman" w:hAnsi="Calibri" w:cs="Calibri"/>
          <w:color w:val="000000"/>
        </w:rPr>
      </w:pPr>
      <w:r w:rsidRPr="00404BC3">
        <w:rPr>
          <w:rFonts w:ascii="Candara" w:eastAsia="Times New Roman" w:hAnsi="Candara" w:cs="Calibri"/>
          <w:i/>
          <w:iCs/>
          <w:color w:val="000000"/>
        </w:rPr>
        <w:t>SECTION B.</w:t>
      </w:r>
      <w:r w:rsidRPr="00404BC3">
        <w:rPr>
          <w:rFonts w:ascii="Candara" w:eastAsia="Times New Roman" w:hAnsi="Candara" w:cs="Calibri"/>
          <w:color w:val="000000"/>
        </w:rPr>
        <w:t>  </w:t>
      </w:r>
      <w:r w:rsidRPr="00404BC3">
        <w:rPr>
          <w:rFonts w:ascii="Candara" w:eastAsia="Times New Roman" w:hAnsi="Candara" w:cs="Calibri"/>
          <w:color w:val="000000"/>
          <w:u w:val="single"/>
        </w:rPr>
        <w:t>State FFA Degree</w:t>
      </w:r>
      <w:r w:rsidRPr="00404BC3">
        <w:rPr>
          <w:rFonts w:ascii="Candara" w:eastAsia="Times New Roman" w:hAnsi="Candara" w:cs="Calibri"/>
          <w:color w:val="000000"/>
        </w:rPr>
        <w:t>.  On meeting the following minimum qualifications, the State FFA Degree may be conferred by the State Association:</w:t>
      </w:r>
    </w:p>
    <w:p w14:paraId="0D0B1930" w14:textId="77777777" w:rsidR="00404BC3" w:rsidRPr="00404BC3" w:rsidRDefault="00404BC3" w:rsidP="00404BC3">
      <w:pPr>
        <w:ind w:left="1080" w:hanging="360"/>
        <w:rPr>
          <w:rFonts w:ascii="Calibri" w:eastAsia="Times New Roman" w:hAnsi="Calibri" w:cs="Calibri"/>
          <w:color w:val="000000"/>
        </w:rPr>
      </w:pPr>
      <w:r w:rsidRPr="00404BC3">
        <w:rPr>
          <w:rFonts w:ascii="Candara" w:eastAsia="Times New Roman" w:hAnsi="Candara" w:cs="Calibri"/>
          <w:color w:val="000000"/>
        </w:rPr>
        <w:t>1.</w:t>
      </w:r>
      <w:r w:rsidRPr="00404BC3">
        <w:rPr>
          <w:rFonts w:ascii="Times New Roman" w:eastAsia="Times New Roman" w:hAnsi="Times New Roman" w:cs="Times New Roman"/>
          <w:color w:val="000000"/>
          <w:sz w:val="14"/>
          <w:szCs w:val="14"/>
        </w:rPr>
        <w:t>      </w:t>
      </w:r>
      <w:r w:rsidRPr="00404BC3">
        <w:rPr>
          <w:rFonts w:ascii="Candara" w:eastAsia="Times New Roman" w:hAnsi="Candara" w:cs="Calibri"/>
          <w:color w:val="000000"/>
        </w:rPr>
        <w:t>Have received the Chapter FFA Degree and have been an active FFA member for at least two years (24 months) at the time of receiving the degree</w:t>
      </w:r>
    </w:p>
    <w:p w14:paraId="7DD202D4" w14:textId="77777777" w:rsidR="00404BC3" w:rsidRPr="00404BC3" w:rsidRDefault="00404BC3" w:rsidP="00404BC3">
      <w:pPr>
        <w:ind w:left="1080" w:hanging="360"/>
        <w:rPr>
          <w:rFonts w:ascii="Calibri" w:eastAsia="Times New Roman" w:hAnsi="Calibri" w:cs="Calibri"/>
          <w:color w:val="000000"/>
        </w:rPr>
      </w:pPr>
      <w:r w:rsidRPr="00404BC3">
        <w:rPr>
          <w:rFonts w:ascii="Candara" w:eastAsia="Times New Roman" w:hAnsi="Candara" w:cs="Calibri"/>
          <w:color w:val="000000"/>
        </w:rPr>
        <w:t>2.</w:t>
      </w:r>
      <w:r w:rsidRPr="00404BC3">
        <w:rPr>
          <w:rFonts w:ascii="Times New Roman" w:eastAsia="Times New Roman" w:hAnsi="Times New Roman" w:cs="Times New Roman"/>
          <w:color w:val="000000"/>
          <w:sz w:val="14"/>
          <w:szCs w:val="14"/>
        </w:rPr>
        <w:t>      </w:t>
      </w:r>
      <w:r w:rsidRPr="00404BC3">
        <w:rPr>
          <w:rFonts w:ascii="Candara" w:eastAsia="Times New Roman" w:hAnsi="Candara" w:cs="Calibri"/>
          <w:color w:val="000000"/>
        </w:rPr>
        <w:t>While in high school, must have completed 2 years of instruction in Agriculture, Food and Natural Resources education; if out of high school, must have completed the equivalent of two full years of systematic secondary school instruction (360 hours) in   addition to a supervised agricultural experience program.</w:t>
      </w:r>
    </w:p>
    <w:p w14:paraId="7CC36849" w14:textId="77777777" w:rsidR="00404BC3" w:rsidRPr="00404BC3" w:rsidRDefault="00404BC3" w:rsidP="00404BC3">
      <w:pPr>
        <w:ind w:left="1080" w:hanging="360"/>
        <w:rPr>
          <w:rFonts w:ascii="Calibri" w:eastAsia="Times New Roman" w:hAnsi="Calibri" w:cs="Calibri"/>
          <w:color w:val="000000"/>
        </w:rPr>
      </w:pPr>
      <w:r w:rsidRPr="00404BC3">
        <w:rPr>
          <w:rFonts w:ascii="Candara" w:eastAsia="Times New Roman" w:hAnsi="Candara" w:cs="Calibri"/>
          <w:color w:val="000000"/>
        </w:rPr>
        <w:t>3.</w:t>
      </w:r>
      <w:r w:rsidRPr="00404BC3">
        <w:rPr>
          <w:rFonts w:ascii="Times New Roman" w:eastAsia="Times New Roman" w:hAnsi="Times New Roman" w:cs="Times New Roman"/>
          <w:color w:val="000000"/>
          <w:sz w:val="14"/>
          <w:szCs w:val="14"/>
        </w:rPr>
        <w:t>     </w:t>
      </w:r>
      <w:r w:rsidRPr="00404BC3">
        <w:rPr>
          <w:rFonts w:ascii="Candara" w:eastAsia="Times New Roman" w:hAnsi="Candara" w:cs="Calibri"/>
          <w:color w:val="000000"/>
        </w:rPr>
        <w:t>Have earned and productively invested at least $1000 or worked at least 300 hours in excess of scheduled class time, or a combination thereof, in a supervised agricultural experience program.</w:t>
      </w:r>
    </w:p>
    <w:p w14:paraId="6F84C0A9" w14:textId="77777777" w:rsidR="00404BC3" w:rsidRPr="00404BC3" w:rsidRDefault="00404BC3" w:rsidP="00404BC3">
      <w:pPr>
        <w:ind w:left="1152" w:hanging="432"/>
        <w:rPr>
          <w:rFonts w:ascii="Calibri" w:eastAsia="Times New Roman" w:hAnsi="Calibri" w:cs="Calibri"/>
          <w:color w:val="000000"/>
        </w:rPr>
      </w:pPr>
      <w:r w:rsidRPr="00404BC3">
        <w:rPr>
          <w:rFonts w:ascii="Candara" w:eastAsia="Times New Roman" w:hAnsi="Candara" w:cs="Calibri"/>
          <w:color w:val="000000"/>
        </w:rPr>
        <w:t>4.</w:t>
      </w:r>
      <w:r w:rsidRPr="00404BC3">
        <w:rPr>
          <w:rFonts w:ascii="Times New Roman" w:eastAsia="Times New Roman" w:hAnsi="Times New Roman" w:cs="Times New Roman"/>
          <w:color w:val="000000"/>
          <w:sz w:val="14"/>
          <w:szCs w:val="14"/>
        </w:rPr>
        <w:t>     </w:t>
      </w:r>
      <w:r w:rsidRPr="00404BC3">
        <w:rPr>
          <w:rFonts w:ascii="Candara" w:eastAsia="Times New Roman" w:hAnsi="Candara" w:cs="Calibri"/>
          <w:color w:val="000000"/>
        </w:rPr>
        <w:t>Demonstrate leadership ability by:</w:t>
      </w:r>
    </w:p>
    <w:p w14:paraId="52E0153F" w14:textId="77777777" w:rsidR="00404BC3" w:rsidRPr="00404BC3" w:rsidRDefault="00404BC3" w:rsidP="00404BC3">
      <w:pPr>
        <w:ind w:left="1800" w:hanging="360"/>
        <w:rPr>
          <w:rFonts w:ascii="Calibri" w:eastAsia="Times New Roman" w:hAnsi="Calibri" w:cs="Calibri"/>
          <w:color w:val="000000"/>
        </w:rPr>
      </w:pPr>
      <w:r w:rsidRPr="00404BC3">
        <w:rPr>
          <w:rFonts w:ascii="Candara" w:eastAsia="Times New Roman" w:hAnsi="Candara" w:cs="Calibri"/>
          <w:color w:val="000000"/>
        </w:rPr>
        <w:t>a.</w:t>
      </w:r>
      <w:r w:rsidRPr="00404BC3">
        <w:rPr>
          <w:rFonts w:ascii="Times New Roman" w:eastAsia="Times New Roman" w:hAnsi="Times New Roman" w:cs="Times New Roman"/>
          <w:color w:val="000000"/>
          <w:sz w:val="14"/>
          <w:szCs w:val="14"/>
        </w:rPr>
        <w:t>     </w:t>
      </w:r>
      <w:r w:rsidRPr="00404BC3">
        <w:rPr>
          <w:rFonts w:ascii="Candara" w:eastAsia="Times New Roman" w:hAnsi="Candara" w:cs="Calibri"/>
          <w:color w:val="000000"/>
        </w:rPr>
        <w:t>Performing ten parliamentary procedure activities.</w:t>
      </w:r>
    </w:p>
    <w:p w14:paraId="799BE37B" w14:textId="77777777" w:rsidR="00404BC3" w:rsidRPr="00404BC3" w:rsidRDefault="00404BC3" w:rsidP="00404BC3">
      <w:pPr>
        <w:ind w:left="1800" w:hanging="360"/>
        <w:rPr>
          <w:rFonts w:ascii="Calibri" w:eastAsia="Times New Roman" w:hAnsi="Calibri" w:cs="Calibri"/>
          <w:color w:val="000000"/>
        </w:rPr>
      </w:pPr>
      <w:r w:rsidRPr="00404BC3">
        <w:rPr>
          <w:rFonts w:ascii="Candara" w:eastAsia="Times New Roman" w:hAnsi="Candara" w:cs="Calibri"/>
          <w:color w:val="000000"/>
        </w:rPr>
        <w:t>b.</w:t>
      </w:r>
      <w:r w:rsidRPr="00404BC3">
        <w:rPr>
          <w:rFonts w:ascii="Times New Roman" w:eastAsia="Times New Roman" w:hAnsi="Times New Roman" w:cs="Times New Roman"/>
          <w:color w:val="000000"/>
          <w:sz w:val="14"/>
          <w:szCs w:val="14"/>
        </w:rPr>
        <w:t>     </w:t>
      </w:r>
      <w:r w:rsidRPr="00404BC3">
        <w:rPr>
          <w:rFonts w:ascii="Candara" w:eastAsia="Times New Roman" w:hAnsi="Candara" w:cs="Calibri"/>
          <w:color w:val="000000"/>
        </w:rPr>
        <w:t>Giving a six-minute speech.</w:t>
      </w:r>
    </w:p>
    <w:p w14:paraId="6C72DE77" w14:textId="77777777" w:rsidR="00404BC3" w:rsidRPr="00404BC3" w:rsidRDefault="00404BC3" w:rsidP="00404BC3">
      <w:pPr>
        <w:ind w:left="1800" w:hanging="360"/>
        <w:rPr>
          <w:rFonts w:ascii="Calibri" w:eastAsia="Times New Roman" w:hAnsi="Calibri" w:cs="Calibri"/>
          <w:color w:val="000000"/>
        </w:rPr>
      </w:pPr>
      <w:r w:rsidRPr="00404BC3">
        <w:rPr>
          <w:rFonts w:ascii="Candara" w:eastAsia="Times New Roman" w:hAnsi="Candara" w:cs="Calibri"/>
          <w:color w:val="000000"/>
        </w:rPr>
        <w:t>c.</w:t>
      </w:r>
      <w:r w:rsidRPr="00404BC3">
        <w:rPr>
          <w:rFonts w:ascii="Times New Roman" w:eastAsia="Times New Roman" w:hAnsi="Times New Roman" w:cs="Times New Roman"/>
          <w:color w:val="000000"/>
          <w:sz w:val="14"/>
          <w:szCs w:val="14"/>
        </w:rPr>
        <w:t>      </w:t>
      </w:r>
      <w:r w:rsidRPr="00404BC3">
        <w:rPr>
          <w:rFonts w:ascii="Candara" w:eastAsia="Times New Roman" w:hAnsi="Candara" w:cs="Calibri"/>
          <w:color w:val="000000"/>
        </w:rPr>
        <w:t>Serving as an officer and/or committee chairman, or a participating member of a major committee.      </w:t>
      </w:r>
    </w:p>
    <w:p w14:paraId="0DCD73F1" w14:textId="77777777" w:rsidR="00404BC3" w:rsidRPr="00404BC3" w:rsidRDefault="00404BC3" w:rsidP="00404BC3">
      <w:pPr>
        <w:ind w:left="1080" w:hanging="360"/>
        <w:rPr>
          <w:rFonts w:ascii="Calibri" w:eastAsia="Times New Roman" w:hAnsi="Calibri" w:cs="Calibri"/>
          <w:color w:val="000000"/>
        </w:rPr>
      </w:pPr>
      <w:r w:rsidRPr="00404BC3">
        <w:rPr>
          <w:rFonts w:ascii="Candara" w:eastAsia="Times New Roman" w:hAnsi="Candara" w:cs="Calibri"/>
          <w:color w:val="000000"/>
        </w:rPr>
        <w:t>5.</w:t>
      </w:r>
      <w:r w:rsidRPr="00404BC3">
        <w:rPr>
          <w:rFonts w:ascii="Times New Roman" w:eastAsia="Times New Roman" w:hAnsi="Times New Roman" w:cs="Times New Roman"/>
          <w:color w:val="000000"/>
          <w:sz w:val="14"/>
          <w:szCs w:val="14"/>
        </w:rPr>
        <w:t>     </w:t>
      </w:r>
      <w:r w:rsidRPr="00404BC3">
        <w:rPr>
          <w:rFonts w:ascii="Candara" w:eastAsia="Times New Roman" w:hAnsi="Candara" w:cs="Calibri"/>
          <w:color w:val="000000"/>
        </w:rPr>
        <w:t>Have a satisfactory scholastic record, certified by the local superintendent or principal.</w:t>
      </w:r>
    </w:p>
    <w:p w14:paraId="1DE5B002" w14:textId="77777777" w:rsidR="00404BC3" w:rsidRPr="00404BC3" w:rsidRDefault="00404BC3" w:rsidP="00404BC3">
      <w:pPr>
        <w:ind w:left="1080" w:hanging="360"/>
        <w:rPr>
          <w:rFonts w:ascii="Calibri" w:eastAsia="Times New Roman" w:hAnsi="Calibri" w:cs="Calibri"/>
          <w:color w:val="000000"/>
        </w:rPr>
      </w:pPr>
      <w:r w:rsidRPr="00404BC3">
        <w:rPr>
          <w:rFonts w:ascii="Candara" w:eastAsia="Times New Roman" w:hAnsi="Candara" w:cs="Calibri"/>
          <w:color w:val="000000"/>
        </w:rPr>
        <w:t>6.</w:t>
      </w:r>
      <w:r w:rsidRPr="00404BC3">
        <w:rPr>
          <w:rFonts w:ascii="Times New Roman" w:eastAsia="Times New Roman" w:hAnsi="Times New Roman" w:cs="Times New Roman"/>
          <w:color w:val="000000"/>
          <w:sz w:val="14"/>
          <w:szCs w:val="14"/>
        </w:rPr>
        <w:t>     </w:t>
      </w:r>
      <w:r w:rsidRPr="00404BC3">
        <w:rPr>
          <w:rFonts w:ascii="Candara" w:eastAsia="Times New Roman" w:hAnsi="Candara" w:cs="Calibri"/>
          <w:color w:val="000000"/>
        </w:rPr>
        <w:t>Participate in the planning and completion of chapter Program of Activities.</w:t>
      </w:r>
    </w:p>
    <w:p w14:paraId="0F9DECD5" w14:textId="77777777" w:rsidR="00404BC3" w:rsidRPr="00404BC3" w:rsidRDefault="00404BC3" w:rsidP="00404BC3">
      <w:pPr>
        <w:ind w:left="1080" w:hanging="360"/>
        <w:rPr>
          <w:rFonts w:ascii="Calibri" w:eastAsia="Times New Roman" w:hAnsi="Calibri" w:cs="Calibri"/>
          <w:color w:val="000000"/>
        </w:rPr>
      </w:pPr>
      <w:r w:rsidRPr="00404BC3">
        <w:rPr>
          <w:rFonts w:ascii="Candara" w:eastAsia="Times New Roman" w:hAnsi="Candara" w:cs="Calibri"/>
          <w:color w:val="000000"/>
        </w:rPr>
        <w:t>7.</w:t>
      </w:r>
      <w:r w:rsidRPr="00404BC3">
        <w:rPr>
          <w:rFonts w:ascii="Times New Roman" w:eastAsia="Times New Roman" w:hAnsi="Times New Roman" w:cs="Times New Roman"/>
          <w:color w:val="000000"/>
          <w:sz w:val="14"/>
          <w:szCs w:val="14"/>
        </w:rPr>
        <w:t>     </w:t>
      </w:r>
      <w:r w:rsidRPr="00404BC3">
        <w:rPr>
          <w:rFonts w:ascii="Candara" w:eastAsia="Times New Roman" w:hAnsi="Candara" w:cs="Calibri"/>
          <w:color w:val="000000"/>
        </w:rPr>
        <w:t>Participate in five FFA activities above the chapter level.</w:t>
      </w:r>
    </w:p>
    <w:p w14:paraId="38937262" w14:textId="77777777" w:rsidR="00404BC3" w:rsidRPr="00404BC3" w:rsidRDefault="00404BC3" w:rsidP="00404BC3">
      <w:pPr>
        <w:ind w:left="1080" w:hanging="360"/>
        <w:rPr>
          <w:rFonts w:ascii="Calibri" w:eastAsia="Times New Roman" w:hAnsi="Calibri" w:cs="Calibri"/>
          <w:color w:val="000000"/>
        </w:rPr>
      </w:pPr>
      <w:r w:rsidRPr="00404BC3">
        <w:rPr>
          <w:rFonts w:ascii="Candara" w:eastAsia="Times New Roman" w:hAnsi="Candara" w:cs="Calibri"/>
          <w:color w:val="000000"/>
        </w:rPr>
        <w:t>8.</w:t>
      </w:r>
      <w:r w:rsidRPr="00404BC3">
        <w:rPr>
          <w:rFonts w:ascii="Times New Roman" w:eastAsia="Times New Roman" w:hAnsi="Times New Roman" w:cs="Times New Roman"/>
          <w:color w:val="000000"/>
          <w:sz w:val="14"/>
          <w:szCs w:val="14"/>
        </w:rPr>
        <w:t>     </w:t>
      </w:r>
      <w:r w:rsidRPr="00404BC3">
        <w:rPr>
          <w:rFonts w:ascii="Candara" w:eastAsia="Times New Roman" w:hAnsi="Candara" w:cs="Calibri"/>
          <w:color w:val="000000"/>
        </w:rPr>
        <w:t>Meet other requirements as established by the State Association.</w:t>
      </w:r>
    </w:p>
    <w:p w14:paraId="0B97ECA0" w14:textId="77777777" w:rsidR="00404BC3" w:rsidRPr="00404BC3" w:rsidRDefault="00404BC3" w:rsidP="00404BC3">
      <w:pPr>
        <w:ind w:left="1080" w:hanging="360"/>
        <w:rPr>
          <w:rFonts w:ascii="Calibri" w:eastAsia="Times New Roman" w:hAnsi="Calibri" w:cs="Calibri"/>
          <w:color w:val="000000"/>
        </w:rPr>
      </w:pPr>
      <w:r w:rsidRPr="00404BC3">
        <w:rPr>
          <w:rFonts w:ascii="Candara" w:eastAsia="Times New Roman" w:hAnsi="Candara" w:cs="Calibri"/>
          <w:color w:val="000000"/>
        </w:rPr>
        <w:t>9.</w:t>
      </w:r>
      <w:r w:rsidRPr="00404BC3">
        <w:rPr>
          <w:rFonts w:ascii="Times New Roman" w:eastAsia="Times New Roman" w:hAnsi="Times New Roman" w:cs="Times New Roman"/>
          <w:color w:val="000000"/>
          <w:sz w:val="14"/>
          <w:szCs w:val="14"/>
        </w:rPr>
        <w:t>     </w:t>
      </w:r>
      <w:r w:rsidRPr="00404BC3">
        <w:rPr>
          <w:rFonts w:ascii="Candara" w:eastAsia="Times New Roman" w:hAnsi="Candara" w:cs="Calibri"/>
          <w:color w:val="000000"/>
        </w:rPr>
        <w:t>Must have participated in an outstanding way in activities for community improvement and the development of agriculture.</w:t>
      </w:r>
    </w:p>
    <w:p w14:paraId="5E5D737D" w14:textId="77777777" w:rsidR="00404BC3" w:rsidRPr="00404BC3" w:rsidRDefault="00404BC3" w:rsidP="00404BC3">
      <w:pPr>
        <w:ind w:left="1080" w:hanging="360"/>
        <w:rPr>
          <w:rFonts w:ascii="Calibri" w:eastAsia="Times New Roman" w:hAnsi="Calibri" w:cs="Calibri"/>
          <w:color w:val="000000"/>
        </w:rPr>
      </w:pPr>
      <w:r w:rsidRPr="00404BC3">
        <w:rPr>
          <w:rFonts w:ascii="Candara" w:eastAsia="Times New Roman" w:hAnsi="Candara" w:cs="Calibri"/>
          <w:color w:val="000000"/>
        </w:rPr>
        <w:t>10.</w:t>
      </w:r>
      <w:r w:rsidRPr="00404BC3">
        <w:rPr>
          <w:rFonts w:ascii="Times New Roman" w:eastAsia="Times New Roman" w:hAnsi="Times New Roman" w:cs="Times New Roman"/>
          <w:color w:val="000000"/>
          <w:sz w:val="14"/>
          <w:szCs w:val="14"/>
        </w:rPr>
        <w:t>   </w:t>
      </w:r>
      <w:r w:rsidRPr="00404BC3">
        <w:rPr>
          <w:rFonts w:ascii="Candara" w:eastAsia="Times New Roman" w:hAnsi="Candara" w:cs="Calibri"/>
          <w:color w:val="000000"/>
        </w:rPr>
        <w:t>Have participated in at least 25 hours of community service, within at least two different community service activities. These hours are in addition to and cannot be duplicated as paid or unpaid SAE hours.</w:t>
      </w:r>
    </w:p>
    <w:p w14:paraId="4224798C" w14:textId="77777777" w:rsidR="00404BC3" w:rsidRPr="00404BC3" w:rsidRDefault="00404BC3" w:rsidP="00404BC3">
      <w:pPr>
        <w:ind w:left="1080" w:hanging="720"/>
        <w:rPr>
          <w:rFonts w:ascii="Calibri" w:eastAsia="Times New Roman" w:hAnsi="Calibri" w:cs="Calibri"/>
          <w:color w:val="000000"/>
        </w:rPr>
      </w:pPr>
      <w:r w:rsidRPr="00404BC3">
        <w:rPr>
          <w:rFonts w:ascii="Candara" w:eastAsia="Times New Roman" w:hAnsi="Candara" w:cs="Calibri"/>
          <w:color w:val="000000"/>
        </w:rPr>
        <w:t> </w:t>
      </w:r>
    </w:p>
    <w:p w14:paraId="0C57C25C" w14:textId="77777777" w:rsidR="00404BC3" w:rsidRPr="00404BC3" w:rsidRDefault="00404BC3" w:rsidP="00404BC3">
      <w:pPr>
        <w:ind w:left="720"/>
        <w:rPr>
          <w:rFonts w:ascii="Calibri" w:eastAsia="Times New Roman" w:hAnsi="Calibri" w:cs="Calibri"/>
          <w:color w:val="000000"/>
        </w:rPr>
      </w:pPr>
      <w:r w:rsidRPr="00404BC3">
        <w:rPr>
          <w:rFonts w:ascii="Candara" w:eastAsia="Times New Roman" w:hAnsi="Candara" w:cs="Calibri"/>
          <w:color w:val="000000"/>
        </w:rPr>
        <w:t xml:space="preserve">The State Association shall be entitled to elect at least ten qualified individuals annually.   Written records of achievement, verified by the local advisor, shall be submitted to the State advisor by the local chapter's governing body on the date set by the State advisor prior to the State Convention.  The State advisor will then review the </w:t>
      </w:r>
      <w:proofErr w:type="gramStart"/>
      <w:r w:rsidRPr="00404BC3">
        <w:rPr>
          <w:rFonts w:ascii="Candara" w:eastAsia="Times New Roman" w:hAnsi="Candara" w:cs="Calibri"/>
          <w:color w:val="000000"/>
        </w:rPr>
        <w:t>records, and</w:t>
      </w:r>
      <w:proofErr w:type="gramEnd"/>
      <w:r w:rsidRPr="00404BC3">
        <w:rPr>
          <w:rFonts w:ascii="Candara" w:eastAsia="Times New Roman" w:hAnsi="Candara" w:cs="Calibri"/>
          <w:color w:val="000000"/>
        </w:rPr>
        <w:t xml:space="preserve"> submit recommendations to the governing body of the State Association.  This body will nominate at the regular State Convention the candidates who have been found most worthy to receive this honor.  The State FFA Degree will then be awarded to the candidates upon approval by the delegates.</w:t>
      </w:r>
    </w:p>
    <w:p w14:paraId="3022EB50" w14:textId="77777777" w:rsidR="00B77DA7" w:rsidRDefault="00B77DA7">
      <w:bookmarkStart w:id="1" w:name="_GoBack"/>
      <w:bookmarkEnd w:id="1"/>
    </w:p>
    <w:sectPr w:rsidR="00B77DA7" w:rsidSect="00D41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C3"/>
    <w:rsid w:val="00404BC3"/>
    <w:rsid w:val="00B77DA7"/>
    <w:rsid w:val="00D4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549FF"/>
  <w15:chartTrackingRefBased/>
  <w15:docId w15:val="{18E7D418-5017-D143-9272-35BC2D4A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4BC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BC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0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07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Fastert</dc:creator>
  <cp:keywords/>
  <dc:description/>
  <cp:lastModifiedBy>Tara Fastert</cp:lastModifiedBy>
  <cp:revision>1</cp:revision>
  <dcterms:created xsi:type="dcterms:W3CDTF">2020-01-23T16:57:00Z</dcterms:created>
  <dcterms:modified xsi:type="dcterms:W3CDTF">2020-01-23T16:58:00Z</dcterms:modified>
</cp:coreProperties>
</file>